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37" w:rsidRPr="0052356E" w:rsidRDefault="0052356E" w:rsidP="0052356E">
      <w:pPr>
        <w:jc w:val="both"/>
        <w:rPr>
          <w:rFonts w:ascii="Arial" w:hAnsi="Arial" w:cs="Arial"/>
          <w:sz w:val="24"/>
          <w:szCs w:val="24"/>
        </w:rPr>
      </w:pPr>
      <w:r w:rsidRPr="0052356E">
        <w:rPr>
          <w:rFonts w:ascii="Arial" w:hAnsi="Arial" w:cs="Arial"/>
          <w:sz w:val="24"/>
          <w:szCs w:val="24"/>
        </w:rPr>
        <w:t xml:space="preserve">Hosny H. Morel Lavallee </w:t>
      </w:r>
      <w:r w:rsidR="004F7E3F">
        <w:rPr>
          <w:rFonts w:ascii="Arial" w:hAnsi="Arial" w:cs="Arial"/>
          <w:sz w:val="24"/>
          <w:szCs w:val="24"/>
        </w:rPr>
        <w:t>l</w:t>
      </w:r>
      <w:r w:rsidRPr="0052356E">
        <w:rPr>
          <w:rFonts w:ascii="Arial" w:hAnsi="Arial" w:cs="Arial"/>
          <w:sz w:val="24"/>
          <w:szCs w:val="24"/>
        </w:rPr>
        <w:t>esion with pelvic and acetabular fractures; Operate or wait? Edorium J Orthop 2019;5:100013O03HH2019.</w:t>
      </w:r>
    </w:p>
    <w:sectPr w:rsidR="006A6537" w:rsidRPr="0052356E" w:rsidSect="00BB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2356E"/>
    <w:rsid w:val="004F7E3F"/>
    <w:rsid w:val="0052356E"/>
    <w:rsid w:val="006A6537"/>
    <w:rsid w:val="00BB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3</cp:revision>
  <dcterms:created xsi:type="dcterms:W3CDTF">2019-05-21T10:24:00Z</dcterms:created>
  <dcterms:modified xsi:type="dcterms:W3CDTF">2019-06-06T11:36:00Z</dcterms:modified>
</cp:coreProperties>
</file>